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2" w:rsidRPr="00920B12" w:rsidRDefault="00920B12" w:rsidP="00920B12">
      <w:pPr>
        <w:spacing w:line="312" w:lineRule="auto"/>
        <w:rPr>
          <w:rFonts w:ascii="Times New Roman" w:hAnsi="Times New Roman" w:cs="Times New Roman"/>
          <w:color w:val="800000"/>
          <w:sz w:val="20"/>
          <w:szCs w:val="20"/>
        </w:rPr>
      </w:pPr>
      <w:r w:rsidRPr="00920B12">
        <w:rPr>
          <w:rFonts w:ascii="Times New Roman" w:hAnsi="Times New Roman" w:cs="Times New Roman"/>
          <w:noProof/>
          <w:color w:val="800000"/>
          <w:sz w:val="20"/>
          <w:szCs w:val="20"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-66040</wp:posOffset>
            </wp:positionV>
            <wp:extent cx="1099820" cy="416560"/>
            <wp:effectExtent l="19050" t="0" r="5080" b="0"/>
            <wp:wrapSquare wrapText="bothSides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41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0B12">
        <w:rPr>
          <w:rFonts w:ascii="Times New Roman" w:hAnsi="Times New Roman" w:cs="Times New Roman"/>
          <w:color w:val="800000"/>
          <w:sz w:val="20"/>
          <w:szCs w:val="20"/>
        </w:rPr>
        <w:t>Dipartimento di Scienze Cognitive, Psicologiche, Pedagogiche e Studi Culturali</w:t>
      </w:r>
    </w:p>
    <w:p w:rsidR="00920B12" w:rsidRPr="00920B12" w:rsidRDefault="00920B12" w:rsidP="0059345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2802"/>
        <w:gridCol w:w="6976"/>
      </w:tblGrid>
      <w:tr w:rsidR="00920B12" w:rsidRPr="00920B12" w:rsidTr="003D2617">
        <w:tc>
          <w:tcPr>
            <w:tcW w:w="2802" w:type="dxa"/>
          </w:tcPr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12" w:rsidRPr="00920B12" w:rsidRDefault="00920B12" w:rsidP="007536A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B12">
              <w:rPr>
                <w:rFonts w:ascii="Times New Roman" w:hAnsi="Times New Roman" w:cs="Times New Roman"/>
                <w:b/>
                <w:sz w:val="24"/>
                <w:szCs w:val="24"/>
              </w:rPr>
              <w:t>Corso d’insegnamento</w:t>
            </w:r>
          </w:p>
        </w:tc>
        <w:tc>
          <w:tcPr>
            <w:tcW w:w="6976" w:type="dxa"/>
          </w:tcPr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Filosofia teoretica (2016/17)   </w:t>
            </w:r>
            <w:r w:rsidRPr="00920B12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it-IT"/>
              </w:rPr>
              <w:drawing>
                <wp:anchor distT="0" distB="0" distL="47625" distR="47625" simplePos="0" relativeHeight="251667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23850" cy="333375"/>
                  <wp:effectExtent l="19050" t="0" r="0" b="0"/>
                  <wp:wrapSquare wrapText="bothSides"/>
                  <wp:docPr id="5" name="Immagine 2" descr="http://www.dfpp.univr.it/image/elearninglogo.g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fpp.univr.it/image/elearninglogo.gif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0B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CdL L-19/L-20 N.O. 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Docente: </w:t>
            </w: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Paolo Giuspoli 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>: paolo.giuspoli@unime.it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crediti: </w:t>
            </w: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>T.A.F.:  A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Settore disciplinare:</w:t>
            </w: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M-FIL/01 </w:t>
            </w:r>
            <w:r w:rsidR="003D26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Lingua di erogazione: </w:t>
            </w: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Italiano. Studio facoltativo di testi brevi in lingua inglese  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Periodo: </w:t>
            </w:r>
            <w:hyperlink r:id="rId10" w:history="1">
              <w:r w:rsidRPr="00920B12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Sem IA</w:t>
              </w:r>
            </w:hyperlink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presso la sede del </w:t>
            </w: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C.U.M.O.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>Inizio lezioni:</w:t>
            </w:r>
            <w:r w:rsidRPr="00920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27 settembre 2016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Termine lezioni: 14 dicembre 2016. 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B12" w:rsidRPr="00920B12" w:rsidTr="003D2617">
        <w:tc>
          <w:tcPr>
            <w:tcW w:w="2802" w:type="dxa"/>
          </w:tcPr>
          <w:p w:rsidR="00920B12" w:rsidRPr="00920B12" w:rsidRDefault="00920B12" w:rsidP="00920B12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B12">
              <w:rPr>
                <w:rFonts w:ascii="Times New Roman" w:hAnsi="Times New Roman"/>
                <w:b/>
                <w:sz w:val="24"/>
                <w:szCs w:val="24"/>
              </w:rPr>
              <w:t>Obiettivi formativi generali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920B12" w:rsidRPr="00920B12" w:rsidRDefault="00920B12" w:rsidP="00920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Come conosciamo il mondo reale? Che cosa significa affermare che “il nostro cervello pensa o interpreta”? La nostra mente è davvero semplicemente un insieme di circuiti cerebrali? In che modo si costituisce la coscienza di sé? Come si struttura nel tempo l’esperienza che noi abbiamo del mondo e di noi stessi? Possiamo realmente conoscere gli altri, oppure abbiamo a che fare sempre e soltanto con i nostri modi di pensare e conoscere la vita degli altri? Queste sono alcune delle questioni che originano e alimentano la ricerca nell’ambito della filosofia teoretica contemporanea e che affronteremo in questo corso.</w:t>
            </w:r>
          </w:p>
          <w:p w:rsidR="00920B12" w:rsidRPr="00920B12" w:rsidRDefault="00920B12" w:rsidP="00920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In generale, la Filosofia teoretica promuove competenze nell’elaborare le ragioni della ricerca filosofica attraverso il confronto critico con altre prospettive culturali e di ricerca, in rapporto con la propria tradizione e con le differenti tematiche filosofiche specialistiche. L'obiettivo fondamentale è favorire l'approfondimento critico e l'interpretazione delle conoscenze oltre i limiti degli specialismi. </w:t>
            </w:r>
          </w:p>
          <w:p w:rsid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B12" w:rsidRPr="00920B12" w:rsidRDefault="00920B12" w:rsidP="00920B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Rispetto ai “descrittori europei”, il</w:t>
            </w: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 xml:space="preserve"> corso mira a sviluppare le seguenti competenze.</w:t>
            </w:r>
          </w:p>
          <w:p w:rsidR="00920B12" w:rsidRPr="00920B12" w:rsidRDefault="00920B12" w:rsidP="00920B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- Conoscenza e capacità di comprensione.</w:t>
            </w:r>
          </w:p>
          <w:p w:rsidR="00920B12" w:rsidRPr="00920B12" w:rsidRDefault="00920B12" w:rsidP="00920B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Capacità critica di utilizzo e comprensione del lessico filosofico basilare in italiano (con alcuni rudimenti relativi alle altre principali lingue europee e classiche) e dei principali processi argomentativi per l’esplicazione razionale dei temi affrontati.</w:t>
            </w:r>
          </w:p>
          <w:p w:rsidR="00920B12" w:rsidRPr="00920B12" w:rsidRDefault="00920B12" w:rsidP="00920B12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- Capacità di apprendimento e capacità di applicare conoscenza e comprensione.</w:t>
            </w:r>
          </w:p>
          <w:p w:rsidR="00920B12" w:rsidRPr="00920B12" w:rsidRDefault="00920B12" w:rsidP="00920B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Saper comprendere le tematiche fondative dell’indagine filosofica in qualsiasi forma espressiva (manualistica, monografica e di reporting) in lingua italiana. Saper comprendere le principali procedure e strategie di indagine utilizzate nelle ricerche contemporanee di filosofia sui temi trattati. Saper comprendere i risultati della ricerca filosofica contemporanea sui temi trattati, resi pubblici dalla pubblicistica cartacea e digitale, e saperli tradurre nel campo degli interventi di carattere educativo e formativo. Capacità di applicare la conoscenza e la comprensione filosofica nelle discussioni in aula e in un breve elaborato scritto.</w:t>
            </w:r>
          </w:p>
          <w:p w:rsidR="00920B12" w:rsidRPr="00920B12" w:rsidRDefault="00920B12" w:rsidP="00920B12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- Autonomia di giudizio</w:t>
            </w:r>
          </w:p>
          <w:p w:rsidR="00920B12" w:rsidRPr="00920B12" w:rsidRDefault="00920B12" w:rsidP="00920B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Sviluppare capacità di giudizio autonome e critiche tali da permettere di affrontare con competenza ed efficacia, attraverso opportune strategie espositive, i problemi proposti dal docente o emergenti nelle discussioni in aula e nel breve elaborato scritto che costituisce la prova d’esame.</w:t>
            </w:r>
          </w:p>
          <w:p w:rsidR="00920B12" w:rsidRPr="00920B12" w:rsidRDefault="00920B12" w:rsidP="00920B12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- Abilità comunicative.</w:t>
            </w:r>
          </w:p>
          <w:p w:rsidR="00920B12" w:rsidRPr="00920B12" w:rsidRDefault="00920B12" w:rsidP="00920B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B12">
              <w:rPr>
                <w:rFonts w:ascii="Times New Roman" w:hAnsi="Times New Roman" w:cs="Times New Roman"/>
                <w:sz w:val="18"/>
                <w:szCs w:val="18"/>
              </w:rPr>
              <w:t>Si dovranno acquisire abilità logico-linguistiche e informatiche tali da permettere di affrontare la comunicazione a più livelli: dibattiti orali in aula, esame scritto, discussioni ed attività integrative sulla pagina on line del corso (chat, forum).</w:t>
            </w:r>
          </w:p>
          <w:p w:rsidR="00920B12" w:rsidRPr="00920B12" w:rsidRDefault="00920B12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A" w:rsidRPr="00920B12" w:rsidTr="003D2617">
        <w:tc>
          <w:tcPr>
            <w:tcW w:w="2802" w:type="dxa"/>
          </w:tcPr>
          <w:p w:rsidR="0059308A" w:rsidRPr="00566346" w:rsidRDefault="0059308A" w:rsidP="007536A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46">
              <w:rPr>
                <w:rFonts w:ascii="Times New Roman" w:hAnsi="Times New Roman" w:cs="Times New Roman"/>
                <w:b/>
                <w:sz w:val="24"/>
                <w:szCs w:val="24"/>
              </w:rPr>
              <w:t>Prerequisiti</w:t>
            </w:r>
          </w:p>
        </w:tc>
        <w:tc>
          <w:tcPr>
            <w:tcW w:w="6976" w:type="dxa"/>
          </w:tcPr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Non sono previsti prerequisiti specifici.</w:t>
            </w: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A" w:rsidRPr="00920B12" w:rsidTr="003D2617">
        <w:tc>
          <w:tcPr>
            <w:tcW w:w="2802" w:type="dxa"/>
          </w:tcPr>
          <w:p w:rsidR="0059308A" w:rsidRPr="00566346" w:rsidRDefault="0059308A" w:rsidP="0059308A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Contenuti del corso</w:t>
            </w:r>
          </w:p>
          <w:p w:rsidR="0059308A" w:rsidRPr="00920B12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6" w:type="dxa"/>
          </w:tcPr>
          <w:p w:rsidR="0059308A" w:rsidRPr="00920B12" w:rsidRDefault="0059308A" w:rsidP="0059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Introduzione alla filosofia, attraverso l’analisi dei concetti chiave dell’esperienza coscienziale. </w:t>
            </w:r>
          </w:p>
          <w:p w:rsidR="0059308A" w:rsidRPr="00920B12" w:rsidRDefault="0059308A" w:rsidP="0059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Principali argomenti trattati: 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Coscienza e cervello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Plasticità neuro-biologica e adattabilità percettiva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Percezione e rappresentazione del mondo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La “mente estesa”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Concepire il rapporto mente-corpo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Livelli dell’esperienza soggettiva: gradi di coscienza e autocoscienza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Il fattore temporale nei processi percettivi 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La percezione degli altri</w:t>
            </w:r>
          </w:p>
          <w:p w:rsidR="0059308A" w:rsidRPr="00920B12" w:rsidRDefault="0059308A" w:rsidP="0059308A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Genesi della cognizione sociale  </w:t>
            </w:r>
          </w:p>
          <w:p w:rsidR="0059308A" w:rsidRPr="00920B12" w:rsidRDefault="0059308A" w:rsidP="00FB4E38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Il corso prevede inoltre delle ESERCITAZIONI di analisi e scrittura di brevi testi filosofici e dei LABORATORI di e-learning dedicati a forme di comunicazione interattiva nel campo della filosofia teoretica. </w:t>
            </w:r>
          </w:p>
        </w:tc>
      </w:tr>
      <w:tr w:rsidR="0059308A" w:rsidRPr="00920B12" w:rsidTr="003D2617">
        <w:tc>
          <w:tcPr>
            <w:tcW w:w="2802" w:type="dxa"/>
          </w:tcPr>
          <w:p w:rsidR="0059308A" w:rsidRDefault="0059308A" w:rsidP="007536AD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308A" w:rsidRPr="00566346" w:rsidRDefault="0059308A" w:rsidP="007536AD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Metodi didattici</w:t>
            </w:r>
          </w:p>
          <w:p w:rsidR="0059308A" w:rsidRPr="00566346" w:rsidRDefault="0059308A" w:rsidP="007536AD">
            <w:pPr>
              <w:pStyle w:val="Elencoacolori-Colore11"/>
              <w:spacing w:line="312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6" w:type="dxa"/>
          </w:tcPr>
          <w:p w:rsidR="0059308A" w:rsidRPr="00B92959" w:rsidRDefault="0059308A" w:rsidP="00FB4E38">
            <w:pPr>
              <w:spacing w:before="120"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Lezioni frontali; laboratorio ed esercitazioni in sede e on-line; attività di apprendimento in e-learning. </w:t>
            </w: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Sarà approntata una pagina E-LEARNING, che conterrà gli aggiornamenti sul corso, materiali scaricabili di una parte delle lezioni, materiali di approfondimento opzionali, informazioni sulle prove in itinere e forum di libera discussione. Sulla pagina e-learning sarà possibile effettuare i laboratori on line (senza voto ma obbligatori) in programma.</w:t>
            </w: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Per l’accesso alla pagina di e-learning: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1) Andare sul sito</w:t>
            </w:r>
            <w:r w:rsidRPr="00B9295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 </w:t>
            </w:r>
            <w:hyperlink r:id="rId11" w:history="1">
              <w:r w:rsidRPr="00B92959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http://moodle2.unime.it</w:t>
              </w:r>
            </w:hyperlink>
            <w:r w:rsidRPr="00B92959">
              <w:rPr>
                <w:rStyle w:val="objec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2)  A fondo pagina, digitare sulla stringa “Cerca corsi” il titolo del corso al quale volete iscrivervi (es. “Filosofia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teoretica</w:t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” del 2016-17), oppure digitate il cognome del docente responsabile del corso. Se ci sono più opzioni cliccare sul link corrispondente al vostro corso.</w:t>
            </w:r>
            <w:r w:rsidRPr="00B9295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 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3)  Alla RICHIESTA DELLA CREDENZIALI di ACCESSO inserire: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USER ID: codice fiscale completo @studenti.unime.it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PASS: quella consegnata dalla segreteria studenti.</w:t>
            </w:r>
            <w:r w:rsidRPr="00B9295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 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Per eventuali problemi tecnici di accesso contattare il nucleo di supporto (</w:t>
            </w:r>
            <w:hyperlink r:id="rId12" w:history="1">
              <w:r w:rsidRPr="00B92959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elsupport@unime.it</w:t>
              </w:r>
            </w:hyperlink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); per problemi relativi alla pass contattare la segreteria didattica del C.U.M.O.</w:t>
            </w: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Si potranno inoltre ricevere e inviare messaggi in tempo reale con il docente e gli altri partecipanti del corso (per gestire su smartphone le Notifiche inviate in automatico dal sistema: accedere al menu “Amministrazione”. ”Impostazioni profilo”, “Messaggistica”).</w:t>
            </w:r>
          </w:p>
          <w:p w:rsidR="0059308A" w:rsidRPr="00B92959" w:rsidRDefault="0059308A" w:rsidP="007536AD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308A" w:rsidRPr="00920B12" w:rsidTr="003D2617">
        <w:tc>
          <w:tcPr>
            <w:tcW w:w="2802" w:type="dxa"/>
          </w:tcPr>
          <w:p w:rsidR="00FB4E38" w:rsidRDefault="00FB4E38" w:rsidP="00FB4E38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38" w:rsidRPr="00566346" w:rsidRDefault="00FB4E38" w:rsidP="00FB4E38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Modalità di verifica dell’apprendimento</w:t>
            </w:r>
          </w:p>
          <w:p w:rsidR="0059308A" w:rsidRPr="00920B12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6" w:type="dxa"/>
          </w:tcPr>
          <w:p w:rsidR="00FB4E38" w:rsidRPr="00920B12" w:rsidRDefault="00FB4E38" w:rsidP="00FB4E38">
            <w:pPr>
              <w:spacing w:before="120"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rove intermedie e verifiche finali scritte (punti 1 e 2) appositamente predisposte. Il punto 3 prevede la partecipazione ad attività on line e la verifica delle capacità di utilizzo della piattaforma moodle (senza voto).  Su questa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pagina on line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 saranno presenti anche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indicazioni 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utili per la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preparazione dell’esame 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e una presentazione dei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criteri di valutazione 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delle prove.</w:t>
            </w:r>
          </w:p>
          <w:p w:rsidR="0059308A" w:rsidRPr="00920B12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A" w:rsidRPr="00920B12" w:rsidTr="003D2617">
        <w:tc>
          <w:tcPr>
            <w:tcW w:w="2802" w:type="dxa"/>
          </w:tcPr>
          <w:p w:rsidR="00FB4E38" w:rsidRPr="00566346" w:rsidRDefault="00FB4E38" w:rsidP="00FB4E38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Testi di riferimento</w:t>
            </w:r>
          </w:p>
          <w:p w:rsidR="0059308A" w:rsidRPr="00920B12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6" w:type="dxa"/>
          </w:tcPr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1) Testo digitale delle lezioni: P. Giuspoli,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Analisi filosofica dell'esperienza coscienziale. Una introduzione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, Noto, 2016-17. I files dei singoli capitoli potranno 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essere scaricati nel corso del semestre dalla pagina e-learning del corso.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2) Shaun Gallagher – Dan Zahavi,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La mente fenomenologica. Filosofia della mente e scienze cognitive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, Raffaello Cortina, Milano 2009.</w:t>
            </w:r>
          </w:p>
          <w:p w:rsidR="00FB4E38" w:rsidRPr="00920B12" w:rsidRDefault="00FB4E38" w:rsidP="00FB4E38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3) Materiali interattivi on line, indicati sulla pagina e-learning  2015-16 del corso.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4E38" w:rsidRPr="00920B12" w:rsidRDefault="00FB4E38" w:rsidP="00FB4E3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ULTERIORI INDICAZIONI BIBLIOGRAFICHE PER PROGRAMMI SUPERIORI A 6 CFU.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Gli studenti iscritti in anni precedenti che nel loro piano di studi prevedono un programma di oltre 6 cfu, possono integrare questo programma con i seguenti volumi di approfondimento dei punti principali del programma. Il numero di volumi di studio integrativi vanno concordati con il docente (a ricevimento, per e-mail o via skype) in relazione al numero di cfu previsti dal piano di studi.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- Approfondimento degli argomenti 1-2: A. Nöe,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Perché non siamo il nostro cervello. Una teoria radicale della coscienza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, trad. di S. Zipoli Caiani, Raffaello Cortina, Milano 2010.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- Argomento 3: J. Searle,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Vedere le cose come sono. Una teoria della percezione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, Raffaello Cortina, Milano 2016.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- Argomento 4: A. Clark,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Supersizing the Mind: Embodiment, Action and Cognitive Extension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, Oxford University Press, Oxford – New York 2008 (da studiare la prefazione di D. Chalmers e 3 capitoli a scelta).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- Argomento 5: E. Fugali,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Il corpo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, Bologna, Il Mulino 2016.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- Argomento 6: </w:t>
            </w:r>
            <w:r w:rsidRPr="00920B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P. Perconti,</w:t>
            </w:r>
            <w:r w:rsidRPr="00920B12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920B1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L’Autocoscienza. Cosa è, come funziona</w:t>
            </w:r>
            <w:r w:rsidRPr="00920B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Laterza, Roma-Bari 2008.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Argomento 7, p. I: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Quanto siamo responsabili? Filosofia e neuroscienze</w:t>
            </w:r>
            <w:r w:rsidRPr="00920B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a cura di M. De Caro et. Al., Codice, Torino 2013. </w:t>
            </w:r>
          </w:p>
          <w:p w:rsidR="00FB4E38" w:rsidRPr="00920B12" w:rsidRDefault="00FB4E38" w:rsidP="00FB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 xml:space="preserve">- Argomenti 8-9: V. Costa, </w:t>
            </w:r>
            <w:r w:rsidRPr="00920B12">
              <w:rPr>
                <w:rFonts w:ascii="Times New Roman" w:hAnsi="Times New Roman" w:cs="Times New Roman"/>
                <w:i/>
                <w:sz w:val="20"/>
                <w:szCs w:val="20"/>
              </w:rPr>
              <w:t>Fenomenologia dell’intersoggettività. Empatia, socialità, cultura</w:t>
            </w:r>
            <w:r w:rsidRPr="00920B12">
              <w:rPr>
                <w:rFonts w:ascii="Times New Roman" w:hAnsi="Times New Roman" w:cs="Times New Roman"/>
                <w:sz w:val="20"/>
                <w:szCs w:val="20"/>
              </w:rPr>
              <w:t>, Carocci, Roma 2010.</w:t>
            </w:r>
          </w:p>
          <w:p w:rsidR="0059308A" w:rsidRPr="00920B12" w:rsidRDefault="0059308A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E38" w:rsidRPr="00920B12" w:rsidTr="003D2617">
        <w:tc>
          <w:tcPr>
            <w:tcW w:w="2802" w:type="dxa"/>
          </w:tcPr>
          <w:p w:rsidR="00FB4E38" w:rsidRDefault="00FB4E38" w:rsidP="007536AD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38" w:rsidRPr="00566346" w:rsidRDefault="00FB4E38" w:rsidP="007536AD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Orario di ricevimento</w:t>
            </w:r>
          </w:p>
          <w:p w:rsidR="00FB4E38" w:rsidRPr="00566346" w:rsidRDefault="00FB4E38" w:rsidP="007536AD">
            <w:pPr>
              <w:spacing w:line="312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6976" w:type="dxa"/>
          </w:tcPr>
          <w:p w:rsidR="00FB4E38" w:rsidRDefault="00FB4E38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4E38" w:rsidRPr="00B92959" w:rsidRDefault="00FB4E38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Il docente riceve dopo lezione e su appuntamento, scrivendo a </w:t>
            </w:r>
            <w:hyperlink r:id="rId13" w:history="1">
              <w:r w:rsidRPr="00B92959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pgiuspoli@unime.it</w:t>
              </w:r>
            </w:hyperlink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. Il docente è reperibile anche in modalità video e chat (al primo contatto si prega di indicare il numero di matricola), all’indirizzo skype: paolo.giuspoli.</w:t>
            </w:r>
          </w:p>
          <w:p w:rsidR="00FB4E38" w:rsidRPr="00B92959" w:rsidRDefault="00FB4E38" w:rsidP="007536AD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0B12" w:rsidRPr="00920B12" w:rsidRDefault="00920B12" w:rsidP="00593455">
      <w:pPr>
        <w:rPr>
          <w:rFonts w:ascii="Times New Roman" w:hAnsi="Times New Roman" w:cs="Times New Roman"/>
          <w:sz w:val="20"/>
          <w:szCs w:val="20"/>
        </w:rPr>
      </w:pPr>
    </w:p>
    <w:p w:rsidR="00717E26" w:rsidRPr="00920B12" w:rsidRDefault="00FB4E38" w:rsidP="00717E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7E26" w:rsidRPr="00920B12" w:rsidRDefault="00717E26" w:rsidP="0072499C">
      <w:pPr>
        <w:rPr>
          <w:rFonts w:ascii="Times New Roman" w:hAnsi="Times New Roman" w:cs="Times New Roman"/>
          <w:sz w:val="20"/>
          <w:szCs w:val="20"/>
        </w:rPr>
      </w:pPr>
    </w:p>
    <w:p w:rsidR="00717E26" w:rsidRPr="00920B12" w:rsidRDefault="0059308A" w:rsidP="00717E2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17E26" w:rsidRPr="00920B12" w:rsidRDefault="00717E26" w:rsidP="00717E26">
      <w:pPr>
        <w:rPr>
          <w:rFonts w:ascii="Times New Roman" w:hAnsi="Times New Roman" w:cs="Times New Roman"/>
          <w:b/>
          <w:sz w:val="20"/>
          <w:szCs w:val="20"/>
        </w:rPr>
      </w:pPr>
    </w:p>
    <w:p w:rsidR="0047592F" w:rsidRPr="00920B12" w:rsidRDefault="00FB4E38" w:rsidP="00FB4E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</w:p>
    <w:sectPr w:rsidR="0047592F" w:rsidRPr="00920B12" w:rsidSect="008C1F15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D28" w:rsidRDefault="00700D28" w:rsidP="0008129B">
      <w:pPr>
        <w:spacing w:after="0" w:line="240" w:lineRule="auto"/>
      </w:pPr>
      <w:r>
        <w:separator/>
      </w:r>
    </w:p>
  </w:endnote>
  <w:endnote w:type="continuationSeparator" w:id="1">
    <w:p w:rsidR="00700D28" w:rsidRDefault="00700D28" w:rsidP="0008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694283"/>
      <w:docPartObj>
        <w:docPartGallery w:val="Page Numbers (Bottom of Page)"/>
        <w:docPartUnique/>
      </w:docPartObj>
    </w:sdtPr>
    <w:sdtContent>
      <w:p w:rsidR="0008129B" w:rsidRDefault="00DA1086">
        <w:pPr>
          <w:pStyle w:val="Pidipagina"/>
          <w:jc w:val="center"/>
        </w:pPr>
        <w:fldSimple w:instr=" PAGE   \* MERGEFORMAT ">
          <w:r w:rsidR="00E0655A">
            <w:rPr>
              <w:noProof/>
            </w:rPr>
            <w:t>1</w:t>
          </w:r>
        </w:fldSimple>
      </w:p>
    </w:sdtContent>
  </w:sdt>
  <w:p w:rsidR="0008129B" w:rsidRDefault="0008129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D28" w:rsidRDefault="00700D28" w:rsidP="0008129B">
      <w:pPr>
        <w:spacing w:after="0" w:line="240" w:lineRule="auto"/>
      </w:pPr>
      <w:r>
        <w:separator/>
      </w:r>
    </w:p>
  </w:footnote>
  <w:footnote w:type="continuationSeparator" w:id="1">
    <w:p w:rsidR="00700D28" w:rsidRDefault="00700D28" w:rsidP="00081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2BF"/>
    <w:multiLevelType w:val="hybridMultilevel"/>
    <w:tmpl w:val="B0367C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7461B"/>
    <w:multiLevelType w:val="hybridMultilevel"/>
    <w:tmpl w:val="669CE0A8"/>
    <w:lvl w:ilvl="0" w:tplc="1ABA93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860BC"/>
    <w:multiLevelType w:val="hybridMultilevel"/>
    <w:tmpl w:val="4B602FAA"/>
    <w:lvl w:ilvl="0" w:tplc="741004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EE76E2"/>
    <w:multiLevelType w:val="hybridMultilevel"/>
    <w:tmpl w:val="C20A8C16"/>
    <w:lvl w:ilvl="0" w:tplc="572E131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E35950"/>
    <w:multiLevelType w:val="hybridMultilevel"/>
    <w:tmpl w:val="C526CB3C"/>
    <w:lvl w:ilvl="0" w:tplc="EC6C6F56">
      <w:start w:val="2"/>
      <w:numFmt w:val="bullet"/>
      <w:lvlText w:val="-"/>
      <w:lvlJc w:val="left"/>
      <w:pPr>
        <w:ind w:left="1437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>
    <w:nsid w:val="35733CE9"/>
    <w:multiLevelType w:val="hybridMultilevel"/>
    <w:tmpl w:val="E3CEFC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77AE9"/>
    <w:multiLevelType w:val="hybridMultilevel"/>
    <w:tmpl w:val="0DE2D606"/>
    <w:lvl w:ilvl="0" w:tplc="541AD710">
      <w:start w:val="1"/>
      <w:numFmt w:val="decimal"/>
      <w:lvlText w:val="%1"/>
      <w:lvlJc w:val="left"/>
      <w:pPr>
        <w:ind w:left="720" w:hanging="360"/>
      </w:pPr>
      <w:rPr>
        <w:rFonts w:ascii="Times New Roman" w:eastAsiaTheme="majorEastAsia" w:hAnsi="Times New Roman" w:cs="Times New Roman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83428"/>
    <w:multiLevelType w:val="hybridMultilevel"/>
    <w:tmpl w:val="E3CEFC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75812"/>
    <w:multiLevelType w:val="hybridMultilevel"/>
    <w:tmpl w:val="E3CEFC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677AC"/>
    <w:multiLevelType w:val="hybridMultilevel"/>
    <w:tmpl w:val="B8B0D5E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50A45"/>
    <w:multiLevelType w:val="hybridMultilevel"/>
    <w:tmpl w:val="5B7C0A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5197"/>
    <w:rsid w:val="00014DFF"/>
    <w:rsid w:val="0001633C"/>
    <w:rsid w:val="00021B85"/>
    <w:rsid w:val="00032C19"/>
    <w:rsid w:val="00040288"/>
    <w:rsid w:val="00055D55"/>
    <w:rsid w:val="000620FA"/>
    <w:rsid w:val="0008129B"/>
    <w:rsid w:val="000930D4"/>
    <w:rsid w:val="000962B2"/>
    <w:rsid w:val="000C6ED6"/>
    <w:rsid w:val="000D71AA"/>
    <w:rsid w:val="00120CE2"/>
    <w:rsid w:val="001478F9"/>
    <w:rsid w:val="00156B8A"/>
    <w:rsid w:val="001627F5"/>
    <w:rsid w:val="001764CC"/>
    <w:rsid w:val="001E017C"/>
    <w:rsid w:val="0023031C"/>
    <w:rsid w:val="002412C2"/>
    <w:rsid w:val="002D7DAF"/>
    <w:rsid w:val="002F292E"/>
    <w:rsid w:val="003172F6"/>
    <w:rsid w:val="003A6887"/>
    <w:rsid w:val="003D2617"/>
    <w:rsid w:val="00416ABD"/>
    <w:rsid w:val="00422156"/>
    <w:rsid w:val="00434EDC"/>
    <w:rsid w:val="0047592F"/>
    <w:rsid w:val="00475E67"/>
    <w:rsid w:val="004B36F0"/>
    <w:rsid w:val="004F1F62"/>
    <w:rsid w:val="00544C1F"/>
    <w:rsid w:val="0059308A"/>
    <w:rsid w:val="00593455"/>
    <w:rsid w:val="005A1705"/>
    <w:rsid w:val="005D1442"/>
    <w:rsid w:val="00632ABE"/>
    <w:rsid w:val="00652587"/>
    <w:rsid w:val="006C5C0F"/>
    <w:rsid w:val="00700D28"/>
    <w:rsid w:val="00717E26"/>
    <w:rsid w:val="0072499C"/>
    <w:rsid w:val="007273EC"/>
    <w:rsid w:val="00771985"/>
    <w:rsid w:val="00794E0A"/>
    <w:rsid w:val="007C02E4"/>
    <w:rsid w:val="00800D69"/>
    <w:rsid w:val="00823740"/>
    <w:rsid w:val="008C1F15"/>
    <w:rsid w:val="008C532E"/>
    <w:rsid w:val="008D399A"/>
    <w:rsid w:val="008F010E"/>
    <w:rsid w:val="00920B12"/>
    <w:rsid w:val="00934F0F"/>
    <w:rsid w:val="009365BD"/>
    <w:rsid w:val="00992FB6"/>
    <w:rsid w:val="00995E4D"/>
    <w:rsid w:val="009B3C52"/>
    <w:rsid w:val="009C3A14"/>
    <w:rsid w:val="00A014ED"/>
    <w:rsid w:val="00A66C6E"/>
    <w:rsid w:val="00B3164C"/>
    <w:rsid w:val="00B54F3F"/>
    <w:rsid w:val="00B92ABD"/>
    <w:rsid w:val="00BD7576"/>
    <w:rsid w:val="00C010E1"/>
    <w:rsid w:val="00C134BA"/>
    <w:rsid w:val="00C1681C"/>
    <w:rsid w:val="00CB69DB"/>
    <w:rsid w:val="00D24D67"/>
    <w:rsid w:val="00D53B93"/>
    <w:rsid w:val="00D575C9"/>
    <w:rsid w:val="00D7517E"/>
    <w:rsid w:val="00D760F7"/>
    <w:rsid w:val="00D95197"/>
    <w:rsid w:val="00DA1086"/>
    <w:rsid w:val="00E02C6E"/>
    <w:rsid w:val="00E05D9B"/>
    <w:rsid w:val="00E0655A"/>
    <w:rsid w:val="00E31538"/>
    <w:rsid w:val="00E623E9"/>
    <w:rsid w:val="00E63C8C"/>
    <w:rsid w:val="00E6767C"/>
    <w:rsid w:val="00E940D6"/>
    <w:rsid w:val="00EB7CFC"/>
    <w:rsid w:val="00EC56FB"/>
    <w:rsid w:val="00EC59A8"/>
    <w:rsid w:val="00F24845"/>
    <w:rsid w:val="00F3220B"/>
    <w:rsid w:val="00F359B0"/>
    <w:rsid w:val="00F533D0"/>
    <w:rsid w:val="00F90614"/>
    <w:rsid w:val="00FB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1F15"/>
  </w:style>
  <w:style w:type="paragraph" w:styleId="Titolo1">
    <w:name w:val="heading 1"/>
    <w:basedOn w:val="Normale"/>
    <w:next w:val="Normale"/>
    <w:link w:val="Titolo1Carattere"/>
    <w:uiPriority w:val="9"/>
    <w:qFormat/>
    <w:rsid w:val="001E0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2C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9"/>
    <w:qFormat/>
    <w:rsid w:val="00D951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9519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D95197"/>
  </w:style>
  <w:style w:type="character" w:customStyle="1" w:styleId="badge">
    <w:name w:val="badge"/>
    <w:basedOn w:val="Carpredefinitoparagrafo"/>
    <w:rsid w:val="00D95197"/>
  </w:style>
  <w:style w:type="table" w:styleId="Grigliatabella">
    <w:name w:val="Table Grid"/>
    <w:basedOn w:val="Tabellanormale"/>
    <w:uiPriority w:val="59"/>
    <w:rsid w:val="00D57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E0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1E017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B3C5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F1F62"/>
    <w:pPr>
      <w:ind w:left="720"/>
      <w:contextualSpacing/>
    </w:pPr>
    <w:rPr>
      <w:rFonts w:eastAsiaTheme="minorEastAsia"/>
      <w:lang w:eastAsia="zh-TW" w:bidi="he-I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2C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03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C19"/>
    <w:rPr>
      <w:rFonts w:ascii="Tahoma" w:hAnsi="Tahoma" w:cs="Tahoma"/>
      <w:sz w:val="16"/>
      <w:szCs w:val="16"/>
    </w:rPr>
  </w:style>
  <w:style w:type="character" w:customStyle="1" w:styleId="object">
    <w:name w:val="object"/>
    <w:basedOn w:val="Carpredefinitoparagrafo"/>
    <w:rsid w:val="00D760F7"/>
  </w:style>
  <w:style w:type="paragraph" w:customStyle="1" w:styleId="Elencoacolori-Colore11">
    <w:name w:val="Elenco a colori - Colore 11"/>
    <w:basedOn w:val="Normale"/>
    <w:uiPriority w:val="34"/>
    <w:qFormat/>
    <w:rsid w:val="00920B12"/>
    <w:pPr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81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8129B"/>
  </w:style>
  <w:style w:type="paragraph" w:styleId="Pidipagina">
    <w:name w:val="footer"/>
    <w:basedOn w:val="Normale"/>
    <w:link w:val="PidipaginaCarattere"/>
    <w:uiPriority w:val="99"/>
    <w:unhideWhenUsed/>
    <w:rsid w:val="00081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1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5558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univr.it/j/index.php?option=com_wrapper&amp;Itemid=60&amp;url=/sso/accedi_e.php?go=/e/course/view.php?id=1694" TargetMode="External"/><Relationship Id="rId13" Type="http://schemas.openxmlformats.org/officeDocument/2006/relationships/hyperlink" Target="mailto:pgiuspoli@unim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lsupport@unim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odle2.unim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fpp.univr.it/?ent=cd&amp;aa=2013%2F2014&amp;cs=490&amp;lang=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GIUSPOLI</dc:creator>
  <cp:lastModifiedBy>Operatore_3</cp:lastModifiedBy>
  <cp:revision>2</cp:revision>
  <dcterms:created xsi:type="dcterms:W3CDTF">2016-09-22T10:19:00Z</dcterms:created>
  <dcterms:modified xsi:type="dcterms:W3CDTF">2016-09-22T10:19:00Z</dcterms:modified>
</cp:coreProperties>
</file>